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599ED" w14:textId="7840B4FA" w:rsidR="008C2110" w:rsidRPr="00B570C5" w:rsidRDefault="00B570C5" w:rsidP="008C2110">
      <w:pPr>
        <w:pStyle w:val="Title"/>
        <w:rPr>
          <w:rFonts w:ascii="Avenir Next LT Pro" w:hAnsi="Avenir Next LT Pro" w:cs="Calibri Light"/>
          <w:b w:val="0"/>
          <w:bCs/>
        </w:rPr>
      </w:pPr>
      <w:r w:rsidRPr="00B570C5">
        <w:rPr>
          <w:rFonts w:ascii="Avenir Next LT Pro" w:hAnsi="Avenir Next LT Pro" w:cs="Calibri Light"/>
          <w:b w:val="0"/>
          <w:bCs/>
          <w:noProof/>
        </w:rPr>
        <w:drawing>
          <wp:anchor distT="0" distB="0" distL="114300" distR="114300" simplePos="0" relativeHeight="251661312" behindDoc="0" locked="0" layoutInCell="1" allowOverlap="1" wp14:anchorId="785DFF49" wp14:editId="52DF1FFD">
            <wp:simplePos x="0" y="0"/>
            <wp:positionH relativeFrom="column">
              <wp:posOffset>6187440</wp:posOffset>
            </wp:positionH>
            <wp:positionV relativeFrom="paragraph">
              <wp:posOffset>537</wp:posOffset>
            </wp:positionV>
            <wp:extent cx="2811780" cy="1338044"/>
            <wp:effectExtent l="0" t="0" r="0" b="0"/>
            <wp:wrapSquare wrapText="bothSides"/>
            <wp:docPr id="1338802900"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802900" name="Picture 1" descr="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15926" cy="1340017"/>
                    </a:xfrm>
                    <a:prstGeom prst="rect">
                      <a:avLst/>
                    </a:prstGeom>
                  </pic:spPr>
                </pic:pic>
              </a:graphicData>
            </a:graphic>
            <wp14:sizeRelH relativeFrom="margin">
              <wp14:pctWidth>0</wp14:pctWidth>
            </wp14:sizeRelH>
            <wp14:sizeRelV relativeFrom="margin">
              <wp14:pctHeight>0</wp14:pctHeight>
            </wp14:sizeRelV>
          </wp:anchor>
        </w:drawing>
      </w:r>
      <w:r w:rsidR="008C2110" w:rsidRPr="00B570C5">
        <w:rPr>
          <w:rFonts w:ascii="Avenir Next LT Pro" w:hAnsi="Avenir Next LT Pro" w:cs="Calibri Light"/>
          <w:b w:val="0"/>
          <w:bCs/>
        </w:rPr>
        <w:t>Logic Model Template</w:t>
      </w:r>
    </w:p>
    <w:p w14:paraId="6AAF0152" w14:textId="2CC81B28" w:rsidR="008C2110" w:rsidRPr="00B570C5" w:rsidRDefault="008C2110" w:rsidP="008C2110">
      <w:pPr>
        <w:rPr>
          <w:rFonts w:ascii="Avenir Next LT Pro" w:hAnsi="Avenir Next LT Pro" w:cstheme="majorHAnsi"/>
        </w:rPr>
      </w:pPr>
      <w:r w:rsidRPr="00B570C5">
        <w:rPr>
          <w:rFonts w:ascii="Avenir Next LT Pro" w:hAnsi="Avenir Next LT Pro" w:cstheme="majorHAnsi"/>
        </w:rPr>
        <w:t>AmeriCorps State and National Grants</w:t>
      </w:r>
    </w:p>
    <w:p w14:paraId="56D29A07" w14:textId="17F97264" w:rsidR="008C2110" w:rsidRPr="00B570C5" w:rsidRDefault="008C2110" w:rsidP="008C2110">
      <w:pPr>
        <w:rPr>
          <w:rFonts w:ascii="Avenir Next LT Pro" w:hAnsi="Avenir Next LT Pro" w:cstheme="majorHAnsi"/>
        </w:rPr>
      </w:pPr>
      <w:r w:rsidRPr="00B570C5">
        <w:rPr>
          <w:rFonts w:ascii="Avenir Next LT Pro" w:hAnsi="Avenir Next LT Pro" w:cstheme="majorHAnsi"/>
          <w:noProof/>
        </w:rPr>
        <mc:AlternateContent>
          <mc:Choice Requires="wps">
            <w:drawing>
              <wp:anchor distT="0" distB="0" distL="114300" distR="114300" simplePos="0" relativeHeight="251660288" behindDoc="0" locked="0" layoutInCell="1" allowOverlap="1" wp14:anchorId="57A62258" wp14:editId="6FB2E1B1">
                <wp:simplePos x="0" y="0"/>
                <wp:positionH relativeFrom="column">
                  <wp:posOffset>9525</wp:posOffset>
                </wp:positionH>
                <wp:positionV relativeFrom="paragraph">
                  <wp:posOffset>158750</wp:posOffset>
                </wp:positionV>
                <wp:extent cx="9144000" cy="0"/>
                <wp:effectExtent l="0" t="0" r="0" b="0"/>
                <wp:wrapNone/>
                <wp:docPr id="216079707" name="Straight Connector 1"/>
                <wp:cNvGraphicFramePr/>
                <a:graphic xmlns:a="http://schemas.openxmlformats.org/drawingml/2006/main">
                  <a:graphicData uri="http://schemas.microsoft.com/office/word/2010/wordprocessingShape">
                    <wps:wsp>
                      <wps:cNvCnPr/>
                      <wps:spPr>
                        <a:xfrm>
                          <a:off x="0" y="0"/>
                          <a:ext cx="9144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916FF1"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2.5pt" to="720.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" strokecolor="#4579b8 [3044]"/>
            </w:pict>
          </mc:Fallback>
        </mc:AlternateContent>
      </w:r>
    </w:p>
    <w:p w14:paraId="686BE651" w14:textId="77777777" w:rsidR="008C2110" w:rsidRPr="00B570C5" w:rsidRDefault="008C2110" w:rsidP="008C2110">
      <w:pPr>
        <w:rPr>
          <w:rFonts w:ascii="Avenir Next LT Pro" w:hAnsi="Avenir Next LT Pro" w:cstheme="majorHAnsi"/>
        </w:rPr>
      </w:pPr>
    </w:p>
    <w:p w14:paraId="0E770FD2" w14:textId="77777777" w:rsidR="008051E2" w:rsidRPr="00B570C5" w:rsidRDefault="008C2110" w:rsidP="008C2110">
      <w:pPr>
        <w:rPr>
          <w:rFonts w:ascii="Avenir Next LT Pro" w:hAnsi="Avenir Next LT Pro" w:cstheme="majorHAnsi"/>
        </w:rPr>
      </w:pPr>
      <w:r w:rsidRPr="00B570C5">
        <w:rPr>
          <w:rFonts w:ascii="Avenir Next LT Pro" w:hAnsi="Avenir Next LT Pro" w:cstheme="majorHAnsi"/>
        </w:rPr>
        <w:t xml:space="preserve">Instructions: </w:t>
      </w:r>
    </w:p>
    <w:p w14:paraId="7B9891B3" w14:textId="77777777" w:rsidR="008051E2" w:rsidRPr="00B570C5" w:rsidRDefault="008051E2" w:rsidP="008C2110">
      <w:pPr>
        <w:rPr>
          <w:rFonts w:ascii="Avenir Next LT Pro" w:hAnsi="Avenir Next LT Pro" w:cstheme="majorHAnsi"/>
        </w:rPr>
      </w:pPr>
    </w:p>
    <w:p w14:paraId="3CEFFD9D" w14:textId="19E6656F" w:rsidR="008051E2" w:rsidRPr="00B570C5" w:rsidRDefault="008051E2" w:rsidP="008051E2">
      <w:pPr>
        <w:rPr>
          <w:rFonts w:ascii="Avenir Next LT Pro" w:hAnsi="Avenir Next LT Pro" w:cstheme="majorHAnsi"/>
        </w:rPr>
      </w:pPr>
      <w:r w:rsidRPr="00B570C5">
        <w:rPr>
          <w:rFonts w:ascii="Avenir Next LT Pro" w:hAnsi="Avenir Next LT Pro" w:cstheme="majorHAnsi"/>
        </w:rPr>
        <w:t>Please enter text into the columns of the table starting on page. The logic model can be up to 8 pages long in the required format. This equates to roughly 4600 characters (including spaces) per column. Content beyond 8 pages will not be reviewed.  You do not need to use all 8 pages and should not create content just to fill that space.</w:t>
      </w:r>
    </w:p>
    <w:p w14:paraId="34BCF777" w14:textId="77777777" w:rsidR="008051E2" w:rsidRPr="00B570C5" w:rsidRDefault="008051E2" w:rsidP="008051E2">
      <w:pPr>
        <w:rPr>
          <w:rFonts w:ascii="Avenir Next LT Pro" w:hAnsi="Avenir Next LT Pro" w:cstheme="majorHAnsi"/>
        </w:rPr>
      </w:pPr>
    </w:p>
    <w:p w14:paraId="7D3FFB36" w14:textId="49530B19" w:rsidR="008C2110" w:rsidRPr="004A41D8" w:rsidRDefault="008C2110" w:rsidP="008C2110">
      <w:pPr>
        <w:rPr>
          <w:rFonts w:ascii="Avenir Next LT Pro" w:hAnsi="Avenir Next LT Pro" w:cstheme="majorHAnsi"/>
        </w:rPr>
      </w:pPr>
      <w:r w:rsidRPr="00B570C5">
        <w:rPr>
          <w:rFonts w:ascii="Avenir Next LT Pro" w:hAnsi="Avenir Next LT Pro" w:cstheme="majorHAnsi"/>
        </w:rPr>
        <w:t>The Logic Model is a critical part of your application; it provides additional detailed information about your program design.</w:t>
      </w:r>
      <w:r w:rsidR="008051E2" w:rsidRPr="00B570C5">
        <w:rPr>
          <w:rFonts w:ascii="Avenir Next LT Pro" w:hAnsi="Avenir Next LT Pro" w:cstheme="majorHAnsi"/>
        </w:rPr>
        <w:t xml:space="preserve"> </w:t>
      </w:r>
      <w:r w:rsidR="008051E2" w:rsidRPr="00B570C5">
        <w:rPr>
          <w:rFonts w:ascii="Avenir Next LT Pro" w:eastAsia="Calibri" w:hAnsi="Avenir Next LT Pro" w:cstheme="majorHAnsi"/>
          <w:iCs/>
        </w:rPr>
        <w:t>The Logic Model must align with the performance measure(s) in the application. If you have chosen an aligned national performance measure (PM) enter the PM title in the appropriate Outputs and Outcomes columns</w:t>
      </w:r>
      <w:r w:rsidR="00C270D7">
        <w:rPr>
          <w:rFonts w:ascii="Avenir Next LT Pro" w:eastAsia="Calibri" w:hAnsi="Avenir Next LT Pro" w:cstheme="majorHAnsi"/>
          <w:iCs/>
        </w:rPr>
        <w:t>.</w:t>
      </w:r>
    </w:p>
    <w:p w14:paraId="1A953729" w14:textId="4703C78F" w:rsidR="008C2110" w:rsidRPr="00B570C5" w:rsidRDefault="008C2110" w:rsidP="008C2110">
      <w:pPr>
        <w:rPr>
          <w:rFonts w:ascii="Avenir Next LT Pro" w:hAnsi="Avenir Next LT Pro" w:cstheme="majorHAnsi"/>
        </w:rPr>
      </w:pPr>
    </w:p>
    <w:p w14:paraId="0E6FA139" w14:textId="4B6FDC3F" w:rsidR="008C2110" w:rsidRPr="00B570C5" w:rsidRDefault="008051E2" w:rsidP="008C2110">
      <w:pPr>
        <w:rPr>
          <w:rFonts w:ascii="Avenir Next LT Pro" w:hAnsi="Avenir Next LT Pro" w:cstheme="majorHAnsi"/>
        </w:rPr>
      </w:pPr>
      <w:r w:rsidRPr="00B570C5">
        <w:rPr>
          <w:rFonts w:ascii="Avenir Next LT Pro" w:hAnsi="Avenir Next LT Pro" w:cstheme="majorHAnsi"/>
        </w:rPr>
        <w:t>Select applicants will enter a</w:t>
      </w:r>
      <w:r w:rsidR="008C2110" w:rsidRPr="00B570C5">
        <w:rPr>
          <w:rFonts w:ascii="Avenir Next LT Pro" w:hAnsi="Avenir Next LT Pro" w:cstheme="majorHAnsi"/>
        </w:rPr>
        <w:t xml:space="preserve"> final logic model in eGrants. </w:t>
      </w:r>
      <w:r w:rsidRPr="00B570C5">
        <w:rPr>
          <w:rFonts w:ascii="Avenir Next LT Pro" w:hAnsi="Avenir Next LT Pro" w:cstheme="majorHAnsi"/>
        </w:rPr>
        <w:t>In eGrants, y</w:t>
      </w:r>
      <w:r w:rsidR="008C2110" w:rsidRPr="00B570C5">
        <w:rPr>
          <w:rFonts w:ascii="Avenir Next LT Pro" w:hAnsi="Avenir Next LT Pro" w:cstheme="majorHAnsi"/>
        </w:rPr>
        <w:t xml:space="preserve">ou will not be able to use formatting such as bold or italics. You will be able to use spaces </w:t>
      </w:r>
      <w:r w:rsidRPr="00B570C5">
        <w:rPr>
          <w:rFonts w:ascii="Avenir Next LT Pro" w:hAnsi="Avenir Next LT Pro" w:cstheme="majorHAnsi"/>
        </w:rPr>
        <w:t xml:space="preserve">and CAPITALIZATION </w:t>
      </w:r>
      <w:r w:rsidR="008C2110" w:rsidRPr="00B570C5">
        <w:rPr>
          <w:rFonts w:ascii="Avenir Next LT Pro" w:hAnsi="Avenir Next LT Pro" w:cstheme="majorHAnsi"/>
        </w:rPr>
        <w:t>to organize content.</w:t>
      </w:r>
      <w:r w:rsidRPr="00B570C5">
        <w:rPr>
          <w:rFonts w:ascii="Avenir Next LT Pro" w:hAnsi="Avenir Next LT Pro" w:cstheme="majorHAnsi"/>
        </w:rPr>
        <w:t xml:space="preserve"> The Template uses Georgia, size 12 font to simulate eGrants</w:t>
      </w:r>
      <w:r w:rsidR="008C2110" w:rsidRPr="00B570C5">
        <w:rPr>
          <w:rFonts w:ascii="Avenir Next LT Pro" w:hAnsi="Avenir Next LT Pro" w:cstheme="majorHAnsi"/>
        </w:rPr>
        <w:t xml:space="preserve">. </w:t>
      </w:r>
    </w:p>
    <w:p w14:paraId="79F53A2C" w14:textId="77777777" w:rsidR="008C2110" w:rsidRPr="00B570C5" w:rsidRDefault="008C2110">
      <w:pPr>
        <w:rPr>
          <w:rFonts w:ascii="Avenir Next LT Pro" w:eastAsia="Calibri" w:hAnsi="Avenir Next LT Pro" w:cstheme="majorHAnsi"/>
          <w:i/>
        </w:rPr>
      </w:pPr>
    </w:p>
    <w:p w14:paraId="30583CC1" w14:textId="77777777" w:rsidR="001E7F32" w:rsidRPr="00B570C5" w:rsidRDefault="001E7F32">
      <w:pPr>
        <w:rPr>
          <w:rFonts w:ascii="Avenir Next LT Pro" w:eastAsia="Calibri" w:hAnsi="Avenir Next LT Pro" w:cs="Calibri"/>
        </w:rPr>
      </w:pPr>
    </w:p>
    <w:p w14:paraId="1558C94E" w14:textId="0A2F70E8" w:rsidR="008051E2" w:rsidRPr="00B570C5" w:rsidRDefault="008051E2">
      <w:pPr>
        <w:rPr>
          <w:rFonts w:ascii="Avenir Next LT Pro" w:eastAsia="Calibri" w:hAnsi="Avenir Next LT Pro" w:cs="Calibri"/>
        </w:rPr>
      </w:pPr>
      <w:r w:rsidRPr="00B570C5">
        <w:rPr>
          <w:rFonts w:ascii="Avenir Next LT Pro" w:eastAsia="Calibri" w:hAnsi="Avenir Next LT Pro" w:cs="Calibri"/>
        </w:rPr>
        <w:br w:type="page"/>
      </w:r>
    </w:p>
    <w:p w14:paraId="590B3744" w14:textId="77777777" w:rsidR="008051E2" w:rsidRPr="00B570C5" w:rsidRDefault="008051E2">
      <w:pPr>
        <w:rPr>
          <w:rFonts w:ascii="Avenir Next LT Pro" w:eastAsia="Calibri" w:hAnsi="Avenir Next LT Pro" w:cs="Calibri"/>
        </w:rPr>
      </w:pPr>
    </w:p>
    <w:tbl>
      <w:tblPr>
        <w:tblStyle w:val="1"/>
        <w:tblW w:w="13664" w:type="dxa"/>
        <w:tblLayout w:type="fixed"/>
        <w:tblLook w:val="0400" w:firstRow="0" w:lastRow="0" w:firstColumn="0" w:lastColumn="0" w:noHBand="0" w:noVBand="1"/>
      </w:tblPr>
      <w:tblGrid>
        <w:gridCol w:w="1952"/>
        <w:gridCol w:w="1952"/>
        <w:gridCol w:w="1952"/>
        <w:gridCol w:w="1952"/>
        <w:gridCol w:w="1952"/>
        <w:gridCol w:w="1952"/>
        <w:gridCol w:w="1952"/>
      </w:tblGrid>
      <w:tr w:rsidR="001E7F32" w:rsidRPr="00B570C5" w14:paraId="30583CD0" w14:textId="77777777">
        <w:trPr>
          <w:trHeight w:val="600"/>
        </w:trPr>
        <w:tc>
          <w:tcPr>
            <w:tcW w:w="1952"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tcPr>
          <w:p w14:paraId="30583CC2" w14:textId="77777777" w:rsidR="001E7F32" w:rsidRPr="00C47AD5" w:rsidRDefault="001E7F32">
            <w:pPr>
              <w:jc w:val="center"/>
              <w:rPr>
                <w:rFonts w:ascii="Georgia" w:eastAsia="Calibri" w:hAnsi="Georgia" w:cs="Times New Roman"/>
                <w:b/>
                <w:sz w:val="18"/>
                <w:szCs w:val="18"/>
              </w:rPr>
            </w:pPr>
          </w:p>
          <w:p w14:paraId="30583CC3" w14:textId="77777777" w:rsidR="001E7F32" w:rsidRPr="00C47AD5" w:rsidRDefault="00C24652">
            <w:pPr>
              <w:jc w:val="center"/>
              <w:rPr>
                <w:rFonts w:ascii="Georgia" w:eastAsia="Calibri" w:hAnsi="Georgia" w:cs="Times New Roman"/>
                <w:b/>
                <w:sz w:val="18"/>
                <w:szCs w:val="18"/>
              </w:rPr>
            </w:pPr>
            <w:r w:rsidRPr="00C47AD5">
              <w:rPr>
                <w:rFonts w:ascii="Georgia" w:eastAsia="Calibri" w:hAnsi="Georgia" w:cs="Times New Roman"/>
                <w:b/>
                <w:sz w:val="18"/>
                <w:szCs w:val="18"/>
              </w:rPr>
              <w:t>Problem</w:t>
            </w:r>
          </w:p>
        </w:tc>
        <w:tc>
          <w:tcPr>
            <w:tcW w:w="1952"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tcPr>
          <w:p w14:paraId="30583CC4" w14:textId="77777777" w:rsidR="001E7F32" w:rsidRPr="00C47AD5" w:rsidRDefault="00C24652">
            <w:pPr>
              <w:jc w:val="center"/>
              <w:rPr>
                <w:rFonts w:ascii="Georgia" w:eastAsia="Calibri" w:hAnsi="Georgia" w:cs="Times New Roman"/>
                <w:b/>
                <w:sz w:val="18"/>
                <w:szCs w:val="18"/>
              </w:rPr>
            </w:pPr>
            <w:r w:rsidRPr="00C47AD5">
              <w:rPr>
                <w:rFonts w:ascii="Georgia" w:eastAsia="Calibri" w:hAnsi="Georgia" w:cs="Times New Roman"/>
                <w:b/>
                <w:sz w:val="18"/>
                <w:szCs w:val="18"/>
              </w:rPr>
              <w:t>Inputs</w:t>
            </w:r>
          </w:p>
          <w:p w14:paraId="30583CC5" w14:textId="77777777" w:rsidR="001E7F32" w:rsidRPr="00C47AD5" w:rsidRDefault="00C24652">
            <w:pPr>
              <w:jc w:val="center"/>
              <w:rPr>
                <w:rFonts w:ascii="Georgia" w:eastAsia="Calibri" w:hAnsi="Georgia" w:cs="Times New Roman"/>
                <w:b/>
                <w:sz w:val="18"/>
                <w:szCs w:val="18"/>
              </w:rPr>
            </w:pPr>
            <w:r w:rsidRPr="00C47AD5">
              <w:rPr>
                <w:rFonts w:ascii="Georgia" w:eastAsia="Calibri" w:hAnsi="Georgia" w:cs="Times New Roman"/>
                <w:b/>
                <w:sz w:val="18"/>
                <w:szCs w:val="18"/>
              </w:rPr>
              <w:t>(what we invest)</w:t>
            </w:r>
          </w:p>
        </w:tc>
        <w:tc>
          <w:tcPr>
            <w:tcW w:w="1952"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tcPr>
          <w:p w14:paraId="30583CC6" w14:textId="77777777" w:rsidR="001E7F32" w:rsidRPr="00C47AD5" w:rsidRDefault="00C24652">
            <w:pPr>
              <w:jc w:val="center"/>
              <w:rPr>
                <w:rFonts w:ascii="Georgia" w:eastAsia="Calibri" w:hAnsi="Georgia" w:cs="Times New Roman"/>
                <w:b/>
                <w:sz w:val="18"/>
                <w:szCs w:val="18"/>
              </w:rPr>
            </w:pPr>
            <w:r w:rsidRPr="00C47AD5">
              <w:rPr>
                <w:rFonts w:ascii="Georgia" w:eastAsia="Calibri" w:hAnsi="Georgia" w:cs="Times New Roman"/>
                <w:b/>
                <w:sz w:val="18"/>
                <w:szCs w:val="18"/>
              </w:rPr>
              <w:t>Activities</w:t>
            </w:r>
          </w:p>
          <w:p w14:paraId="30583CC7" w14:textId="77777777" w:rsidR="001E7F32" w:rsidRPr="00C47AD5" w:rsidRDefault="00C24652">
            <w:pPr>
              <w:jc w:val="center"/>
              <w:rPr>
                <w:rFonts w:ascii="Georgia" w:eastAsia="Calibri" w:hAnsi="Georgia" w:cs="Times New Roman"/>
                <w:b/>
                <w:sz w:val="18"/>
                <w:szCs w:val="18"/>
              </w:rPr>
            </w:pPr>
            <w:r w:rsidRPr="00C47AD5">
              <w:rPr>
                <w:rFonts w:ascii="Georgia" w:eastAsia="Calibri" w:hAnsi="Georgia" w:cs="Times New Roman"/>
                <w:b/>
                <w:sz w:val="18"/>
                <w:szCs w:val="18"/>
              </w:rPr>
              <w:t>(what we do)</w:t>
            </w:r>
          </w:p>
        </w:tc>
        <w:tc>
          <w:tcPr>
            <w:tcW w:w="1952"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tcPr>
          <w:p w14:paraId="30583CC8" w14:textId="77777777" w:rsidR="001E7F32" w:rsidRPr="00C47AD5" w:rsidRDefault="00C24652">
            <w:pPr>
              <w:jc w:val="center"/>
              <w:rPr>
                <w:rFonts w:ascii="Georgia" w:eastAsia="Calibri" w:hAnsi="Georgia" w:cs="Times New Roman"/>
                <w:b/>
                <w:sz w:val="18"/>
                <w:szCs w:val="18"/>
              </w:rPr>
            </w:pPr>
            <w:r w:rsidRPr="00C47AD5">
              <w:rPr>
                <w:rFonts w:ascii="Georgia" w:eastAsia="Calibri" w:hAnsi="Georgia" w:cs="Times New Roman"/>
                <w:b/>
                <w:sz w:val="18"/>
                <w:szCs w:val="18"/>
              </w:rPr>
              <w:t>Outputs</w:t>
            </w:r>
          </w:p>
          <w:p w14:paraId="30583CC9" w14:textId="77777777" w:rsidR="001E7F32" w:rsidRPr="00C47AD5" w:rsidRDefault="00C24652">
            <w:pPr>
              <w:jc w:val="center"/>
              <w:rPr>
                <w:rFonts w:ascii="Georgia" w:eastAsia="Calibri" w:hAnsi="Georgia" w:cs="Times New Roman"/>
                <w:b/>
                <w:sz w:val="18"/>
                <w:szCs w:val="18"/>
              </w:rPr>
            </w:pPr>
            <w:r w:rsidRPr="00C47AD5">
              <w:rPr>
                <w:rFonts w:ascii="Georgia" w:eastAsia="Calibri" w:hAnsi="Georgia" w:cs="Times New Roman"/>
                <w:b/>
                <w:sz w:val="18"/>
                <w:szCs w:val="18"/>
              </w:rPr>
              <w:t>(what results)</w:t>
            </w:r>
          </w:p>
        </w:tc>
        <w:tc>
          <w:tcPr>
            <w:tcW w:w="1952"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tcPr>
          <w:p w14:paraId="30583CCA" w14:textId="77777777" w:rsidR="001E7F32" w:rsidRPr="00C47AD5" w:rsidRDefault="00C24652">
            <w:pPr>
              <w:jc w:val="center"/>
              <w:rPr>
                <w:rFonts w:ascii="Georgia" w:eastAsia="Calibri" w:hAnsi="Georgia" w:cs="Times New Roman"/>
                <w:b/>
                <w:sz w:val="18"/>
                <w:szCs w:val="18"/>
              </w:rPr>
            </w:pPr>
            <w:r w:rsidRPr="00C47AD5">
              <w:rPr>
                <w:rFonts w:ascii="Georgia" w:eastAsia="Calibri" w:hAnsi="Georgia" w:cs="Times New Roman"/>
                <w:b/>
                <w:sz w:val="18"/>
                <w:szCs w:val="18"/>
              </w:rPr>
              <w:t>Short-Term Outcomes</w:t>
            </w:r>
          </w:p>
          <w:p w14:paraId="30583CCB" w14:textId="77777777" w:rsidR="001E7F32" w:rsidRPr="00C47AD5" w:rsidRDefault="00C24652">
            <w:pPr>
              <w:jc w:val="center"/>
              <w:rPr>
                <w:rFonts w:ascii="Georgia" w:eastAsia="Calibri" w:hAnsi="Georgia" w:cs="Times New Roman"/>
                <w:b/>
                <w:sz w:val="18"/>
                <w:szCs w:val="18"/>
              </w:rPr>
            </w:pPr>
            <w:r w:rsidRPr="00C47AD5">
              <w:rPr>
                <w:rFonts w:ascii="Georgia" w:eastAsia="Calibri" w:hAnsi="Georgia" w:cs="Times New Roman"/>
                <w:b/>
                <w:sz w:val="18"/>
                <w:szCs w:val="18"/>
              </w:rPr>
              <w:t>(what changes)</w:t>
            </w:r>
          </w:p>
        </w:tc>
        <w:tc>
          <w:tcPr>
            <w:tcW w:w="1952"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tcPr>
          <w:p w14:paraId="30583CCC" w14:textId="77777777" w:rsidR="001E7F32" w:rsidRPr="00C47AD5" w:rsidRDefault="00C24652">
            <w:pPr>
              <w:jc w:val="center"/>
              <w:rPr>
                <w:rFonts w:ascii="Georgia" w:eastAsia="Calibri" w:hAnsi="Georgia" w:cs="Times New Roman"/>
                <w:b/>
                <w:sz w:val="18"/>
                <w:szCs w:val="18"/>
              </w:rPr>
            </w:pPr>
            <w:r w:rsidRPr="00C47AD5">
              <w:rPr>
                <w:rFonts w:ascii="Georgia" w:eastAsia="Calibri" w:hAnsi="Georgia" w:cs="Times New Roman"/>
                <w:b/>
                <w:sz w:val="18"/>
                <w:szCs w:val="18"/>
              </w:rPr>
              <w:t>Mid-Term Outcomes</w:t>
            </w:r>
          </w:p>
          <w:p w14:paraId="30583CCD" w14:textId="77777777" w:rsidR="001E7F32" w:rsidRPr="00C47AD5" w:rsidRDefault="00C24652">
            <w:pPr>
              <w:jc w:val="center"/>
              <w:rPr>
                <w:rFonts w:ascii="Georgia" w:eastAsia="Calibri" w:hAnsi="Georgia" w:cs="Times New Roman"/>
                <w:b/>
                <w:sz w:val="18"/>
                <w:szCs w:val="18"/>
              </w:rPr>
            </w:pPr>
            <w:r w:rsidRPr="00C47AD5">
              <w:rPr>
                <w:rFonts w:ascii="Georgia" w:eastAsia="Calibri" w:hAnsi="Georgia" w:cs="Times New Roman"/>
                <w:b/>
                <w:sz w:val="18"/>
                <w:szCs w:val="18"/>
              </w:rPr>
              <w:t>(what changes)</w:t>
            </w:r>
          </w:p>
        </w:tc>
        <w:tc>
          <w:tcPr>
            <w:tcW w:w="1952"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tcPr>
          <w:p w14:paraId="30583CCE" w14:textId="77777777" w:rsidR="001E7F32" w:rsidRPr="00C47AD5" w:rsidRDefault="00C24652">
            <w:pPr>
              <w:jc w:val="center"/>
              <w:rPr>
                <w:rFonts w:ascii="Georgia" w:eastAsia="Calibri" w:hAnsi="Georgia" w:cs="Times New Roman"/>
                <w:b/>
                <w:sz w:val="18"/>
                <w:szCs w:val="18"/>
              </w:rPr>
            </w:pPr>
            <w:r w:rsidRPr="00C47AD5">
              <w:rPr>
                <w:rFonts w:ascii="Georgia" w:eastAsia="Calibri" w:hAnsi="Georgia" w:cs="Times New Roman"/>
                <w:b/>
                <w:sz w:val="18"/>
                <w:szCs w:val="18"/>
              </w:rPr>
              <w:t>Long-term Outcomes</w:t>
            </w:r>
          </w:p>
          <w:p w14:paraId="30583CCF" w14:textId="77777777" w:rsidR="001E7F32" w:rsidRPr="00C47AD5" w:rsidRDefault="00C24652">
            <w:pPr>
              <w:jc w:val="center"/>
              <w:rPr>
                <w:rFonts w:ascii="Georgia" w:eastAsia="Calibri" w:hAnsi="Georgia" w:cs="Times New Roman"/>
                <w:b/>
                <w:sz w:val="18"/>
                <w:szCs w:val="18"/>
              </w:rPr>
            </w:pPr>
            <w:r w:rsidRPr="00C47AD5">
              <w:rPr>
                <w:rFonts w:ascii="Georgia" w:eastAsia="Calibri" w:hAnsi="Georgia" w:cs="Times New Roman"/>
                <w:b/>
                <w:sz w:val="18"/>
                <w:szCs w:val="18"/>
              </w:rPr>
              <w:t>(what changes)</w:t>
            </w:r>
          </w:p>
        </w:tc>
      </w:tr>
      <w:tr w:rsidR="001E7F32" w:rsidRPr="00B570C5" w14:paraId="30583CDB" w14:textId="77777777">
        <w:trPr>
          <w:trHeight w:val="600"/>
        </w:trPr>
        <w:tc>
          <w:tcPr>
            <w:tcW w:w="1952"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tcPr>
          <w:p w14:paraId="30583CD1" w14:textId="77777777" w:rsidR="001E7F32" w:rsidRPr="00C47AD5" w:rsidRDefault="00C24652">
            <w:pPr>
              <w:rPr>
                <w:rFonts w:ascii="Georgia" w:eastAsia="Calibri" w:hAnsi="Georgia" w:cs="Times New Roman"/>
                <w:sz w:val="20"/>
                <w:szCs w:val="20"/>
              </w:rPr>
            </w:pPr>
            <w:r w:rsidRPr="00C47AD5">
              <w:rPr>
                <w:rFonts w:ascii="Georgia" w:eastAsia="Calibri" w:hAnsi="Georgia" w:cs="Times New Roman"/>
                <w:sz w:val="20"/>
                <w:szCs w:val="20"/>
              </w:rPr>
              <w:t>The community</w:t>
            </w:r>
          </w:p>
          <w:p w14:paraId="30583CD2" w14:textId="77777777" w:rsidR="001E7F32" w:rsidRPr="00C47AD5" w:rsidRDefault="00C24652">
            <w:pPr>
              <w:rPr>
                <w:rFonts w:ascii="Georgia" w:eastAsia="Calibri" w:hAnsi="Georgia" w:cs="Times New Roman"/>
                <w:sz w:val="20"/>
                <w:szCs w:val="20"/>
              </w:rPr>
            </w:pPr>
            <w:r w:rsidRPr="00C47AD5">
              <w:rPr>
                <w:rFonts w:ascii="Georgia" w:eastAsia="Calibri" w:hAnsi="Georgia" w:cs="Times New Roman"/>
                <w:sz w:val="20"/>
                <w:szCs w:val="20"/>
              </w:rPr>
              <w:t>problem that the program activities</w:t>
            </w:r>
          </w:p>
          <w:p w14:paraId="30583CD3" w14:textId="77777777" w:rsidR="001E7F32" w:rsidRPr="00C47AD5" w:rsidRDefault="00C24652">
            <w:pPr>
              <w:rPr>
                <w:rFonts w:ascii="Georgia" w:eastAsia="Calibri" w:hAnsi="Georgia" w:cs="Times New Roman"/>
                <w:sz w:val="20"/>
                <w:szCs w:val="20"/>
              </w:rPr>
            </w:pPr>
            <w:r w:rsidRPr="00C47AD5">
              <w:rPr>
                <w:rFonts w:ascii="Georgia" w:eastAsia="Calibri" w:hAnsi="Georgia" w:cs="Times New Roman"/>
                <w:sz w:val="20"/>
                <w:szCs w:val="20"/>
              </w:rPr>
              <w:t>(interventions) are designed to address.</w:t>
            </w:r>
          </w:p>
        </w:tc>
        <w:tc>
          <w:tcPr>
            <w:tcW w:w="1952"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tcPr>
          <w:p w14:paraId="30583CD4" w14:textId="77777777" w:rsidR="001E7F32" w:rsidRPr="00C47AD5" w:rsidRDefault="00C24652">
            <w:pPr>
              <w:rPr>
                <w:rFonts w:ascii="Georgia" w:eastAsia="Calibri" w:hAnsi="Georgia" w:cs="Times New Roman"/>
                <w:sz w:val="20"/>
                <w:szCs w:val="20"/>
              </w:rPr>
            </w:pPr>
            <w:r w:rsidRPr="00C47AD5">
              <w:rPr>
                <w:rFonts w:ascii="Georgia" w:eastAsia="Calibri" w:hAnsi="Georgia" w:cs="Times New Roman"/>
                <w:sz w:val="20"/>
                <w:szCs w:val="20"/>
              </w:rPr>
              <w:t>Resources that are necessary to deliver the program activities (interventions), including the number of locations/sites and the settings as well as the number/type of AmeriCorps members and their characteristics.</w:t>
            </w:r>
          </w:p>
        </w:tc>
        <w:tc>
          <w:tcPr>
            <w:tcW w:w="1952"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tcPr>
          <w:p w14:paraId="30583CD5" w14:textId="77777777" w:rsidR="001E7F32" w:rsidRPr="00C47AD5" w:rsidRDefault="00C24652">
            <w:pPr>
              <w:rPr>
                <w:rFonts w:ascii="Georgia" w:eastAsia="Calibri" w:hAnsi="Georgia" w:cs="Times New Roman"/>
                <w:sz w:val="20"/>
                <w:szCs w:val="20"/>
              </w:rPr>
            </w:pPr>
            <w:r w:rsidRPr="00C47AD5">
              <w:rPr>
                <w:rFonts w:ascii="Georgia" w:eastAsia="Calibri" w:hAnsi="Georgia" w:cs="Times New Roman"/>
                <w:sz w:val="20"/>
                <w:szCs w:val="20"/>
              </w:rPr>
              <w:t>The core activities that define the intervention or program model that members will implement or deliver, including duration, dosage and target population.</w:t>
            </w:r>
          </w:p>
        </w:tc>
        <w:tc>
          <w:tcPr>
            <w:tcW w:w="1952"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tcPr>
          <w:p w14:paraId="30583CD6" w14:textId="77777777" w:rsidR="001E7F32" w:rsidRPr="00C47AD5" w:rsidRDefault="00C24652">
            <w:pPr>
              <w:rPr>
                <w:rFonts w:ascii="Georgia" w:eastAsia="Calibri" w:hAnsi="Georgia" w:cs="Times New Roman"/>
                <w:sz w:val="20"/>
                <w:szCs w:val="20"/>
              </w:rPr>
            </w:pPr>
            <w:r w:rsidRPr="00C47AD5">
              <w:rPr>
                <w:rFonts w:ascii="Georgia" w:eastAsia="Calibri" w:hAnsi="Georgia" w:cs="Times New Roman"/>
                <w:sz w:val="20"/>
                <w:szCs w:val="20"/>
              </w:rPr>
              <w:t>Direct products from program activities (</w:t>
            </w:r>
            <w:proofErr w:type="spellStart"/>
            <w:r w:rsidRPr="00C47AD5">
              <w:rPr>
                <w:rFonts w:ascii="Georgia" w:eastAsia="Calibri" w:hAnsi="Georgia" w:cs="Times New Roman"/>
                <w:sz w:val="20"/>
                <w:szCs w:val="20"/>
              </w:rPr>
              <w:t>i.e</w:t>
            </w:r>
            <w:proofErr w:type="spellEnd"/>
            <w:r w:rsidRPr="00C47AD5">
              <w:rPr>
                <w:rFonts w:ascii="Georgia" w:eastAsia="Calibri" w:hAnsi="Georgia" w:cs="Times New Roman"/>
                <w:sz w:val="20"/>
                <w:szCs w:val="20"/>
              </w:rPr>
              <w:t>, number of beneficiaries served, types and number of activities conducted, equity gaps closed). [often a national performance measure]</w:t>
            </w:r>
          </w:p>
        </w:tc>
        <w:tc>
          <w:tcPr>
            <w:tcW w:w="1952"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tcPr>
          <w:p w14:paraId="30583CD7" w14:textId="77777777" w:rsidR="001E7F32" w:rsidRPr="00C47AD5" w:rsidRDefault="00C24652">
            <w:pPr>
              <w:rPr>
                <w:rFonts w:ascii="Georgia" w:eastAsia="Calibri" w:hAnsi="Georgia" w:cs="Times New Roman"/>
                <w:sz w:val="20"/>
                <w:szCs w:val="20"/>
              </w:rPr>
            </w:pPr>
            <w:r w:rsidRPr="00C47AD5">
              <w:rPr>
                <w:rFonts w:ascii="Georgia" w:eastAsia="Calibri" w:hAnsi="Georgia" w:cs="Times New Roman"/>
                <w:sz w:val="20"/>
                <w:szCs w:val="20"/>
              </w:rPr>
              <w:t>Changes in knowledge, skills, attitudes and opinions. These outcomes, if applicable to the program design, will almost always be measurable during the grant year.</w:t>
            </w:r>
          </w:p>
        </w:tc>
        <w:tc>
          <w:tcPr>
            <w:tcW w:w="1952"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tcPr>
          <w:p w14:paraId="30583CD8" w14:textId="77777777" w:rsidR="001E7F32" w:rsidRPr="00C47AD5" w:rsidRDefault="00C24652">
            <w:pPr>
              <w:rPr>
                <w:rFonts w:ascii="Georgia" w:eastAsia="Calibri" w:hAnsi="Georgia" w:cs="Times New Roman"/>
                <w:sz w:val="20"/>
                <w:szCs w:val="20"/>
              </w:rPr>
            </w:pPr>
            <w:r w:rsidRPr="00C47AD5">
              <w:rPr>
                <w:rFonts w:ascii="Georgia" w:eastAsia="Calibri" w:hAnsi="Georgia" w:cs="Times New Roman"/>
                <w:sz w:val="20"/>
                <w:szCs w:val="20"/>
              </w:rPr>
              <w:t>Changes in behavior</w:t>
            </w:r>
          </w:p>
          <w:p w14:paraId="30583CD9" w14:textId="77777777" w:rsidR="001E7F32" w:rsidRPr="00C47AD5" w:rsidRDefault="00C24652">
            <w:pPr>
              <w:rPr>
                <w:rFonts w:ascii="Georgia" w:eastAsia="Calibri" w:hAnsi="Georgia" w:cs="Times New Roman"/>
                <w:sz w:val="20"/>
                <w:szCs w:val="20"/>
              </w:rPr>
            </w:pPr>
            <w:r w:rsidRPr="00C47AD5">
              <w:rPr>
                <w:rFonts w:ascii="Georgia" w:eastAsia="Calibri" w:hAnsi="Georgia" w:cs="Times New Roman"/>
                <w:sz w:val="20"/>
                <w:szCs w:val="20"/>
              </w:rPr>
              <w:t>or action. Depending on program design, these outcomes may or may not be measurable during the grant year. </w:t>
            </w:r>
          </w:p>
        </w:tc>
        <w:tc>
          <w:tcPr>
            <w:tcW w:w="1952"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tcPr>
          <w:p w14:paraId="30583CDA" w14:textId="77777777" w:rsidR="001E7F32" w:rsidRPr="00C47AD5" w:rsidRDefault="00C24652">
            <w:pPr>
              <w:rPr>
                <w:rFonts w:ascii="Georgia" w:eastAsia="Calibri" w:hAnsi="Georgia" w:cs="Times New Roman"/>
                <w:sz w:val="20"/>
                <w:szCs w:val="20"/>
              </w:rPr>
            </w:pPr>
            <w:r w:rsidRPr="00C47AD5">
              <w:rPr>
                <w:rFonts w:ascii="Georgia" w:eastAsia="Calibri" w:hAnsi="Georgia" w:cs="Times New Roman"/>
                <w:sz w:val="20"/>
                <w:szCs w:val="20"/>
              </w:rPr>
              <w:t>Changes in condition or status in life. Depending on program design, these outcomes may or may not be measurable during the grant year. Some programs, such as environmental or capacity-building programs, may measure changes in condition over a period as short as one year. </w:t>
            </w:r>
          </w:p>
        </w:tc>
      </w:tr>
      <w:tr w:rsidR="001E7F32" w:rsidRPr="00B570C5" w14:paraId="30583CE3" w14:textId="77777777" w:rsidTr="00C47AD5">
        <w:trPr>
          <w:trHeight w:val="3633"/>
        </w:trPr>
        <w:tc>
          <w:tcPr>
            <w:tcW w:w="1952"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tcPr>
          <w:p w14:paraId="3AB0A712" w14:textId="384E75A1" w:rsidR="00E312ED" w:rsidRPr="00C47AD5" w:rsidRDefault="00C24652" w:rsidP="00E312ED">
            <w:pPr>
              <w:rPr>
                <w:rFonts w:ascii="Georgia" w:eastAsia="Calibri" w:hAnsi="Georgia" w:cs="Times New Roman"/>
              </w:rPr>
            </w:pPr>
            <w:r w:rsidRPr="00C47AD5">
              <w:rPr>
                <w:rFonts w:ascii="Georgia" w:eastAsia="Calibri" w:hAnsi="Georgia" w:cs="Times New Roman"/>
              </w:rPr>
              <w:t> </w:t>
            </w:r>
            <w:r w:rsidR="00E312ED" w:rsidRPr="00C47AD5">
              <w:rPr>
                <w:rFonts w:ascii="Georgia" w:eastAsia="Calibri" w:hAnsi="Georgia" w:cs="Times New Roman"/>
              </w:rPr>
              <w:t>Enter text</w:t>
            </w:r>
          </w:p>
          <w:p w14:paraId="53BBC19F" w14:textId="77777777" w:rsidR="00E312ED" w:rsidRPr="00C47AD5" w:rsidRDefault="00E312ED">
            <w:pPr>
              <w:rPr>
                <w:rFonts w:ascii="Georgia" w:eastAsia="Calibri" w:hAnsi="Georgia" w:cs="Times New Roman"/>
              </w:rPr>
            </w:pPr>
          </w:p>
          <w:p w14:paraId="45C133F6" w14:textId="77777777" w:rsidR="00E312ED" w:rsidRPr="00C47AD5" w:rsidRDefault="00E312ED">
            <w:pPr>
              <w:rPr>
                <w:rFonts w:ascii="Georgia" w:eastAsia="Calibri" w:hAnsi="Georgia" w:cs="Times New Roman"/>
              </w:rPr>
            </w:pPr>
          </w:p>
          <w:p w14:paraId="4FB21F6E" w14:textId="77777777" w:rsidR="00E312ED" w:rsidRPr="00C47AD5" w:rsidRDefault="00E312ED">
            <w:pPr>
              <w:rPr>
                <w:rFonts w:ascii="Georgia" w:eastAsia="Calibri" w:hAnsi="Georgia" w:cs="Times New Roman"/>
              </w:rPr>
            </w:pPr>
          </w:p>
          <w:p w14:paraId="30583CDC" w14:textId="77777777" w:rsidR="008051E2" w:rsidRPr="00C47AD5" w:rsidRDefault="008051E2">
            <w:pPr>
              <w:rPr>
                <w:rFonts w:ascii="Georgia" w:eastAsia="Calibri" w:hAnsi="Georgia" w:cs="Times New Roman"/>
              </w:rPr>
            </w:pPr>
          </w:p>
        </w:tc>
        <w:tc>
          <w:tcPr>
            <w:tcW w:w="1952"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tcPr>
          <w:p w14:paraId="4364E1B1" w14:textId="77777777" w:rsidR="00E312ED" w:rsidRPr="00C47AD5" w:rsidRDefault="00C24652" w:rsidP="00E312ED">
            <w:pPr>
              <w:jc w:val="center"/>
              <w:rPr>
                <w:rFonts w:ascii="Georgia" w:eastAsia="Calibri" w:hAnsi="Georgia" w:cs="Times New Roman"/>
              </w:rPr>
            </w:pPr>
            <w:r w:rsidRPr="00C47AD5">
              <w:rPr>
                <w:rFonts w:ascii="Georgia" w:eastAsia="Calibri" w:hAnsi="Georgia" w:cs="Times New Roman"/>
              </w:rPr>
              <w:t> </w:t>
            </w:r>
            <w:r w:rsidR="00E312ED" w:rsidRPr="00C47AD5">
              <w:rPr>
                <w:rFonts w:ascii="Georgia" w:eastAsia="Calibri" w:hAnsi="Georgia" w:cs="Times New Roman"/>
              </w:rPr>
              <w:t>Enter text</w:t>
            </w:r>
          </w:p>
          <w:p w14:paraId="30583CDD" w14:textId="10331F17" w:rsidR="001E7F32" w:rsidRPr="00C47AD5" w:rsidRDefault="001E7F32">
            <w:pPr>
              <w:rPr>
                <w:rFonts w:ascii="Georgia" w:eastAsia="Calibri" w:hAnsi="Georgia" w:cs="Times New Roman"/>
              </w:rPr>
            </w:pPr>
          </w:p>
        </w:tc>
        <w:tc>
          <w:tcPr>
            <w:tcW w:w="1952"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tcPr>
          <w:p w14:paraId="143C7C64" w14:textId="77777777" w:rsidR="00E312ED" w:rsidRPr="00C47AD5" w:rsidRDefault="00C24652" w:rsidP="00E312ED">
            <w:pPr>
              <w:jc w:val="center"/>
              <w:rPr>
                <w:rFonts w:ascii="Georgia" w:eastAsia="Calibri" w:hAnsi="Georgia" w:cs="Times New Roman"/>
              </w:rPr>
            </w:pPr>
            <w:r w:rsidRPr="00C47AD5">
              <w:rPr>
                <w:rFonts w:ascii="Georgia" w:eastAsia="Calibri" w:hAnsi="Georgia" w:cs="Times New Roman"/>
              </w:rPr>
              <w:t> </w:t>
            </w:r>
            <w:r w:rsidR="00E312ED" w:rsidRPr="00C47AD5">
              <w:rPr>
                <w:rFonts w:ascii="Georgia" w:eastAsia="Calibri" w:hAnsi="Georgia" w:cs="Times New Roman"/>
              </w:rPr>
              <w:t>Enter text</w:t>
            </w:r>
          </w:p>
          <w:p w14:paraId="30583CDE" w14:textId="6F7CC34B" w:rsidR="001E7F32" w:rsidRPr="00C47AD5" w:rsidRDefault="001E7F32">
            <w:pPr>
              <w:rPr>
                <w:rFonts w:ascii="Georgia" w:eastAsia="Calibri" w:hAnsi="Georgia" w:cs="Times New Roman"/>
              </w:rPr>
            </w:pPr>
          </w:p>
        </w:tc>
        <w:tc>
          <w:tcPr>
            <w:tcW w:w="1952"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tcPr>
          <w:p w14:paraId="205D1294" w14:textId="77777777" w:rsidR="00E312ED" w:rsidRPr="00C47AD5" w:rsidRDefault="00C24652" w:rsidP="00E312ED">
            <w:pPr>
              <w:jc w:val="center"/>
              <w:rPr>
                <w:rFonts w:ascii="Georgia" w:eastAsia="Calibri" w:hAnsi="Georgia" w:cs="Times New Roman"/>
              </w:rPr>
            </w:pPr>
            <w:r w:rsidRPr="00C47AD5">
              <w:rPr>
                <w:rFonts w:ascii="Georgia" w:eastAsia="Calibri" w:hAnsi="Georgia" w:cs="Times New Roman"/>
              </w:rPr>
              <w:t> </w:t>
            </w:r>
            <w:r w:rsidR="00E312ED" w:rsidRPr="00C47AD5">
              <w:rPr>
                <w:rFonts w:ascii="Georgia" w:eastAsia="Calibri" w:hAnsi="Georgia" w:cs="Times New Roman"/>
              </w:rPr>
              <w:t>Enter text</w:t>
            </w:r>
          </w:p>
          <w:p w14:paraId="30583CDF" w14:textId="2D9E74D5" w:rsidR="001E7F32" w:rsidRPr="00C47AD5" w:rsidRDefault="001E7F32">
            <w:pPr>
              <w:rPr>
                <w:rFonts w:ascii="Georgia" w:eastAsia="Calibri" w:hAnsi="Georgia" w:cs="Times New Roman"/>
              </w:rPr>
            </w:pPr>
          </w:p>
        </w:tc>
        <w:tc>
          <w:tcPr>
            <w:tcW w:w="1952"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tcPr>
          <w:p w14:paraId="32F4EAA5" w14:textId="77777777" w:rsidR="00E312ED" w:rsidRPr="00C47AD5" w:rsidRDefault="00C24652" w:rsidP="00E312ED">
            <w:pPr>
              <w:jc w:val="center"/>
              <w:rPr>
                <w:rFonts w:ascii="Georgia" w:eastAsia="Calibri" w:hAnsi="Georgia" w:cs="Times New Roman"/>
              </w:rPr>
            </w:pPr>
            <w:r w:rsidRPr="00C47AD5">
              <w:rPr>
                <w:rFonts w:ascii="Georgia" w:eastAsia="Calibri" w:hAnsi="Georgia" w:cs="Times New Roman"/>
              </w:rPr>
              <w:t> </w:t>
            </w:r>
            <w:r w:rsidR="00E312ED" w:rsidRPr="00C47AD5">
              <w:rPr>
                <w:rFonts w:ascii="Georgia" w:eastAsia="Calibri" w:hAnsi="Georgia" w:cs="Times New Roman"/>
              </w:rPr>
              <w:t>Enter text</w:t>
            </w:r>
          </w:p>
          <w:p w14:paraId="30583CE0" w14:textId="78DA788E" w:rsidR="001E7F32" w:rsidRPr="00C47AD5" w:rsidRDefault="001E7F32">
            <w:pPr>
              <w:rPr>
                <w:rFonts w:ascii="Georgia" w:eastAsia="Calibri" w:hAnsi="Georgia" w:cs="Times New Roman"/>
              </w:rPr>
            </w:pPr>
          </w:p>
        </w:tc>
        <w:tc>
          <w:tcPr>
            <w:tcW w:w="1952"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tcPr>
          <w:p w14:paraId="704FDDC3" w14:textId="77777777" w:rsidR="00E312ED" w:rsidRPr="00C47AD5" w:rsidRDefault="00C24652" w:rsidP="00E312ED">
            <w:pPr>
              <w:jc w:val="center"/>
              <w:rPr>
                <w:rFonts w:ascii="Georgia" w:eastAsia="Calibri" w:hAnsi="Georgia" w:cs="Times New Roman"/>
              </w:rPr>
            </w:pPr>
            <w:r w:rsidRPr="00C47AD5">
              <w:rPr>
                <w:rFonts w:ascii="Georgia" w:eastAsia="Calibri" w:hAnsi="Georgia" w:cs="Times New Roman"/>
              </w:rPr>
              <w:t> </w:t>
            </w:r>
            <w:r w:rsidR="00E312ED" w:rsidRPr="00C47AD5">
              <w:rPr>
                <w:rFonts w:ascii="Georgia" w:eastAsia="Calibri" w:hAnsi="Georgia" w:cs="Times New Roman"/>
              </w:rPr>
              <w:t>Enter text</w:t>
            </w:r>
          </w:p>
          <w:p w14:paraId="30583CE1" w14:textId="42FB7D8C" w:rsidR="001E7F32" w:rsidRPr="00C47AD5" w:rsidRDefault="001E7F32">
            <w:pPr>
              <w:rPr>
                <w:rFonts w:ascii="Georgia" w:eastAsia="Calibri" w:hAnsi="Georgia" w:cs="Times New Roman"/>
              </w:rPr>
            </w:pPr>
          </w:p>
        </w:tc>
        <w:tc>
          <w:tcPr>
            <w:tcW w:w="1952" w:type="dxa"/>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tcPr>
          <w:p w14:paraId="450C3981" w14:textId="77777777" w:rsidR="00E312ED" w:rsidRPr="00C47AD5" w:rsidRDefault="00C24652" w:rsidP="00E312ED">
            <w:pPr>
              <w:jc w:val="center"/>
              <w:rPr>
                <w:rFonts w:ascii="Georgia" w:eastAsia="Calibri" w:hAnsi="Georgia" w:cs="Times New Roman"/>
              </w:rPr>
            </w:pPr>
            <w:r w:rsidRPr="00C47AD5">
              <w:rPr>
                <w:rFonts w:ascii="Georgia" w:eastAsia="Calibri" w:hAnsi="Georgia" w:cs="Times New Roman"/>
              </w:rPr>
              <w:t> </w:t>
            </w:r>
            <w:r w:rsidR="00E312ED" w:rsidRPr="00C47AD5">
              <w:rPr>
                <w:rFonts w:ascii="Georgia" w:eastAsia="Calibri" w:hAnsi="Georgia" w:cs="Times New Roman"/>
              </w:rPr>
              <w:t>Enter text</w:t>
            </w:r>
          </w:p>
          <w:p w14:paraId="30583CE2" w14:textId="0106D4F2" w:rsidR="001E7F32" w:rsidRPr="00C47AD5" w:rsidRDefault="001E7F32">
            <w:pPr>
              <w:rPr>
                <w:rFonts w:ascii="Georgia" w:eastAsia="Calibri" w:hAnsi="Georgia" w:cs="Times New Roman"/>
              </w:rPr>
            </w:pPr>
          </w:p>
        </w:tc>
      </w:tr>
    </w:tbl>
    <w:p w14:paraId="30583CEC" w14:textId="77777777" w:rsidR="001E7F32" w:rsidRDefault="001E7F32" w:rsidP="00C47AD5">
      <w:pPr>
        <w:rPr>
          <w:rFonts w:ascii="Calibri" w:eastAsia="Calibri" w:hAnsi="Calibri" w:cs="Calibri"/>
        </w:rPr>
      </w:pPr>
    </w:p>
    <w:sectPr w:rsidR="001E7F32" w:rsidSect="008C2110">
      <w:headerReference w:type="default" r:id="rId12"/>
      <w:footerReference w:type="default" r:id="rId13"/>
      <w:pgSz w:w="15840" w:h="12240" w:orient="landscape"/>
      <w:pgMar w:top="720" w:right="72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2C3ED" w14:textId="77777777" w:rsidR="003667CA" w:rsidRDefault="003667CA">
      <w:r>
        <w:separator/>
      </w:r>
    </w:p>
  </w:endnote>
  <w:endnote w:type="continuationSeparator" w:id="0">
    <w:p w14:paraId="064291E8" w14:textId="77777777" w:rsidR="003667CA" w:rsidRDefault="00366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3CEF" w14:textId="45217CA8" w:rsidR="001E7F32" w:rsidRDefault="00C24652">
    <w:pPr>
      <w:pBdr>
        <w:top w:val="nil"/>
        <w:left w:val="nil"/>
        <w:bottom w:val="nil"/>
        <w:right w:val="nil"/>
        <w:between w:val="nil"/>
      </w:pBdr>
      <w:tabs>
        <w:tab w:val="center" w:pos="4320"/>
        <w:tab w:val="right" w:pos="8640"/>
      </w:tabs>
      <w:rPr>
        <w:color w:val="000000"/>
        <w:sz w:val="28"/>
        <w:szCs w:val="28"/>
      </w:rPr>
    </w:pPr>
    <w:r w:rsidRPr="00B570C5">
      <w:rPr>
        <w:rFonts w:ascii="Avenir Next LT Pro" w:eastAsia="Calibri" w:hAnsi="Avenir Next LT Pro" w:cs="Calibri"/>
        <w:color w:val="000000"/>
        <w:sz w:val="20"/>
        <w:szCs w:val="20"/>
      </w:rPr>
      <w:t>Serv</w:t>
    </w:r>
    <w:r w:rsidR="00B570C5">
      <w:rPr>
        <w:rFonts w:ascii="Avenir Next LT Pro" w:eastAsia="Calibri" w:hAnsi="Avenir Next LT Pro" w:cs="Calibri"/>
        <w:color w:val="000000"/>
        <w:sz w:val="20"/>
        <w:szCs w:val="20"/>
      </w:rPr>
      <w:t>MO</w:t>
    </w:r>
    <w:r w:rsidRPr="00B570C5">
      <w:rPr>
        <w:rFonts w:ascii="Avenir Next LT Pro" w:eastAsia="Calibri" w:hAnsi="Avenir Next LT Pro" w:cs="Calibri"/>
        <w:color w:val="000000"/>
        <w:sz w:val="20"/>
        <w:szCs w:val="20"/>
      </w:rPr>
      <w:t xml:space="preserve"> Logic Model Template</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t xml:space="preserve">page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3BC40" w14:textId="77777777" w:rsidR="003667CA" w:rsidRDefault="003667CA">
      <w:r>
        <w:separator/>
      </w:r>
    </w:p>
  </w:footnote>
  <w:footnote w:type="continuationSeparator" w:id="0">
    <w:p w14:paraId="5E061AB8" w14:textId="77777777" w:rsidR="003667CA" w:rsidRDefault="00366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4C1D9" w14:textId="06797A2D" w:rsidR="008C2110" w:rsidRDefault="008C2110" w:rsidP="008C2110">
    <w:pPr>
      <w:rPr>
        <w:rFonts w:ascii="Calibri" w:eastAsia="Calibri" w:hAnsi="Calibri" w:cs="Calibri"/>
      </w:rPr>
    </w:pPr>
    <w:r w:rsidRPr="00B570C5">
      <w:rPr>
        <w:rFonts w:ascii="Avenir Next LT Pro" w:eastAsia="Calibri" w:hAnsi="Avenir Next LT Pro" w:cs="Calibri"/>
      </w:rPr>
      <w:t>Se</w:t>
    </w:r>
    <w:r w:rsidR="00B570C5" w:rsidRPr="00B570C5">
      <w:rPr>
        <w:rFonts w:ascii="Avenir Next LT Pro" w:eastAsia="Calibri" w:hAnsi="Avenir Next LT Pro" w:cs="Calibri"/>
      </w:rPr>
      <w:t>rvMO</w:t>
    </w:r>
    <w:r w:rsidRPr="00B570C5">
      <w:rPr>
        <w:rFonts w:ascii="Avenir Next LT Pro" w:eastAsia="Calibri" w:hAnsi="Avenir Next LT Pro" w:cs="Calibri"/>
      </w:rPr>
      <w:t xml:space="preserve"> Logic Model Template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page </w:t>
    </w:r>
    <w:r w:rsidRPr="008C2110">
      <w:rPr>
        <w:rFonts w:ascii="Calibri" w:eastAsia="Calibri" w:hAnsi="Calibri" w:cs="Calibri"/>
      </w:rPr>
      <w:fldChar w:fldCharType="begin"/>
    </w:r>
    <w:r w:rsidRPr="008C2110">
      <w:rPr>
        <w:rFonts w:ascii="Calibri" w:eastAsia="Calibri" w:hAnsi="Calibri" w:cs="Calibri"/>
      </w:rPr>
      <w:instrText xml:space="preserve"> PAGE   \* MERGEFORMAT </w:instrText>
    </w:r>
    <w:r w:rsidRPr="008C2110">
      <w:rPr>
        <w:rFonts w:ascii="Calibri" w:eastAsia="Calibri" w:hAnsi="Calibri" w:cs="Calibri"/>
      </w:rPr>
      <w:fldChar w:fldCharType="separate"/>
    </w:r>
    <w:r w:rsidRPr="008C2110">
      <w:rPr>
        <w:rFonts w:ascii="Calibri" w:eastAsia="Calibri" w:hAnsi="Calibri" w:cs="Calibri"/>
        <w:noProof/>
      </w:rPr>
      <w:t>1</w:t>
    </w:r>
    <w:r w:rsidRPr="008C2110">
      <w:rPr>
        <w:rFonts w:ascii="Calibri" w:eastAsia="Calibri" w:hAnsi="Calibri" w:cs="Calibri"/>
        <w:noProof/>
      </w:rPr>
      <w:fldChar w:fldCharType="end"/>
    </w:r>
    <w:r>
      <w:rPr>
        <w:rFonts w:ascii="Calibri" w:eastAsia="Calibri" w:hAnsi="Calibri" w:cs="Calibri"/>
        <w:noProof/>
      </w:rPr>
      <w:t xml:space="preserve"> </w:t>
    </w:r>
    <w:r>
      <w:rPr>
        <w:rFonts w:ascii="Calibri" w:eastAsia="Calibri" w:hAnsi="Calibri" w:cs="Calibri"/>
      </w:rPr>
      <w:t xml:space="preserve">of </w:t>
    </w:r>
    <w:r>
      <w:rPr>
        <w:rFonts w:ascii="Calibri" w:eastAsia="Calibri" w:hAnsi="Calibri" w:cs="Calibri"/>
      </w:rPr>
      <w:fldChar w:fldCharType="begin"/>
    </w:r>
    <w:r>
      <w:rPr>
        <w:rFonts w:ascii="Calibri" w:eastAsia="Calibri" w:hAnsi="Calibri" w:cs="Calibri"/>
      </w:rPr>
      <w:instrText xml:space="preserve"> NUMPAGES   \* MERGEFORMAT </w:instrText>
    </w:r>
    <w:r>
      <w:rPr>
        <w:rFonts w:ascii="Calibri" w:eastAsia="Calibri" w:hAnsi="Calibri" w:cs="Calibri"/>
      </w:rPr>
      <w:fldChar w:fldCharType="separate"/>
    </w:r>
    <w:r>
      <w:rPr>
        <w:rFonts w:ascii="Calibri" w:eastAsia="Calibri" w:hAnsi="Calibri" w:cs="Calibri"/>
        <w:noProof/>
      </w:rPr>
      <w:t>2</w:t>
    </w:r>
    <w:r>
      <w:rPr>
        <w:rFonts w:ascii="Calibri" w:eastAsia="Calibri" w:hAnsi="Calibri" w:cs="Calibri"/>
      </w:rPr>
      <w:fldChar w:fldCharType="end"/>
    </w:r>
  </w:p>
  <w:p w14:paraId="30583CEE" w14:textId="77777777" w:rsidR="001E7F32" w:rsidRDefault="001E7F32">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F10EC"/>
    <w:multiLevelType w:val="hybridMultilevel"/>
    <w:tmpl w:val="A3DCD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12577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32"/>
    <w:rsid w:val="00066AF2"/>
    <w:rsid w:val="001E7F32"/>
    <w:rsid w:val="003667CA"/>
    <w:rsid w:val="003A548F"/>
    <w:rsid w:val="004A41D8"/>
    <w:rsid w:val="005159F7"/>
    <w:rsid w:val="006C7243"/>
    <w:rsid w:val="007C1A76"/>
    <w:rsid w:val="008051E2"/>
    <w:rsid w:val="008C2110"/>
    <w:rsid w:val="008E4833"/>
    <w:rsid w:val="00982AD7"/>
    <w:rsid w:val="00B570C5"/>
    <w:rsid w:val="00B8668C"/>
    <w:rsid w:val="00C24652"/>
    <w:rsid w:val="00C270D7"/>
    <w:rsid w:val="00C369C7"/>
    <w:rsid w:val="00C47AD5"/>
    <w:rsid w:val="00D93825"/>
    <w:rsid w:val="00E31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83CBF"/>
  <w15:docId w15:val="{100A0CCE-1007-4E2A-8757-0775BF34D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table" w:styleId="TableGrid">
    <w:name w:val="Table Grid"/>
    <w:basedOn w:val="TableNormal"/>
    <w:uiPriority w:val="59"/>
    <w:rsid w:val="00D83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74F4"/>
    <w:pPr>
      <w:widowControl w:val="0"/>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2E11F4"/>
    <w:pPr>
      <w:tabs>
        <w:tab w:val="center" w:pos="4320"/>
        <w:tab w:val="right" w:pos="8640"/>
      </w:tabs>
    </w:pPr>
  </w:style>
  <w:style w:type="character" w:customStyle="1" w:styleId="HeaderChar">
    <w:name w:val="Header Char"/>
    <w:basedOn w:val="DefaultParagraphFont"/>
    <w:link w:val="Header"/>
    <w:uiPriority w:val="99"/>
    <w:rsid w:val="002E11F4"/>
  </w:style>
  <w:style w:type="paragraph" w:styleId="Footer">
    <w:name w:val="footer"/>
    <w:basedOn w:val="Normal"/>
    <w:link w:val="FooterChar"/>
    <w:uiPriority w:val="99"/>
    <w:unhideWhenUsed/>
    <w:rsid w:val="002E11F4"/>
    <w:pPr>
      <w:tabs>
        <w:tab w:val="center" w:pos="4320"/>
        <w:tab w:val="right" w:pos="8640"/>
      </w:tabs>
    </w:pPr>
  </w:style>
  <w:style w:type="character" w:customStyle="1" w:styleId="FooterChar">
    <w:name w:val="Footer Char"/>
    <w:basedOn w:val="DefaultParagraphFont"/>
    <w:link w:val="Footer"/>
    <w:uiPriority w:val="99"/>
    <w:rsid w:val="002E11F4"/>
  </w:style>
  <w:style w:type="paragraph" w:styleId="Revision">
    <w:name w:val="Revision"/>
    <w:hidden/>
    <w:uiPriority w:val="99"/>
    <w:semiHidden/>
    <w:rsid w:val="00881DA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character" w:customStyle="1" w:styleId="TitleChar">
    <w:name w:val="Title Char"/>
    <w:basedOn w:val="DefaultParagraphFont"/>
    <w:link w:val="Title"/>
    <w:uiPriority w:val="10"/>
    <w:rsid w:val="008C2110"/>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5E749C2160C44DBE62D4E265178CB2" ma:contentTypeVersion="23" ma:contentTypeDescription="Create a new document." ma:contentTypeScope="" ma:versionID="1fd5ec17067628e791eb23438cef902c">
  <xsd:schema xmlns:xsd="http://www.w3.org/2001/XMLSchema" xmlns:xs="http://www.w3.org/2001/XMLSchema" xmlns:p="http://schemas.microsoft.com/office/2006/metadata/properties" xmlns:ns1="http://schemas.microsoft.com/sharepoint/v3" xmlns:ns2="fb4ce569-0273-4228-9157-33b14876d013" xmlns:ns3="4c65d37e-a55a-4bb0-b2b4-8d884d010927" targetNamespace="http://schemas.microsoft.com/office/2006/metadata/properties" ma:root="true" ma:fieldsID="56b2d32358fcc25a61a67c38c8483a0d" ns1:_="" ns2:_="" ns3:_="">
    <xsd:import namespace="http://schemas.microsoft.com/sharepoint/v3"/>
    <xsd:import namespace="fb4ce569-0273-4228-9157-33b14876d013"/>
    <xsd:import namespace="4c65d37e-a55a-4bb0-b2b4-8d884d010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rtsm"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ce569-0273-4228-9157-33b14876d0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adb24926-93e8-4490-bc07-130724342e3d}" ma:internalName="TaxCatchAll" ma:showField="CatchAllData" ma:web="fb4ce569-0273-4228-9157-33b14876d0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65d37e-a55a-4bb0-b2b4-8d884d0109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rtsm" ma:index="14" nillable="true" ma:displayName="Office" ma:internalName="rtsm">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133fc88-55e6-4226-9516-9bd3a7d320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1aSY7mUDyaJCglvs32fvtkHY7w==">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b4ce569-0273-4228-9157-33b14876d013" xsi:nil="true"/>
    <lcf76f155ced4ddcb4097134ff3c332f xmlns="4c65d37e-a55a-4bb0-b2b4-8d884d010927">
      <Terms xmlns="http://schemas.microsoft.com/office/infopath/2007/PartnerControls"/>
    </lcf76f155ced4ddcb4097134ff3c332f>
    <rtsm xmlns="4c65d37e-a55a-4bb0-b2b4-8d884d010927" xsi:nil="true"/>
  </documentManagement>
</p:properties>
</file>

<file path=customXml/itemProps1.xml><?xml version="1.0" encoding="utf-8"?>
<ds:datastoreItem xmlns:ds="http://schemas.openxmlformats.org/officeDocument/2006/customXml" ds:itemID="{5F3C36AA-16F0-4676-80BA-B20F1EC12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4ce569-0273-4228-9157-33b14876d013"/>
    <ds:schemaRef ds:uri="4c65d37e-a55a-4bb0-b2b4-8d884d010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8632429-A2E5-4AAA-A2FD-AE9D34E9F58F}">
  <ds:schemaRefs>
    <ds:schemaRef ds:uri="http://schemas.microsoft.com/sharepoint/v3/contenttype/forms"/>
  </ds:schemaRefs>
</ds:datastoreItem>
</file>

<file path=customXml/itemProps4.xml><?xml version="1.0" encoding="utf-8"?>
<ds:datastoreItem xmlns:ds="http://schemas.openxmlformats.org/officeDocument/2006/customXml" ds:itemID="{A22EE7AB-94C3-4516-8E66-988162B0319C}">
  <ds:schemaRefs>
    <ds:schemaRef ds:uri="http://schemas.microsoft.com/office/2006/metadata/properties"/>
    <ds:schemaRef ds:uri="http://schemas.microsoft.com/office/infopath/2007/PartnerControls"/>
    <ds:schemaRef ds:uri="http://schemas.microsoft.com/sharepoint/v3"/>
    <ds:schemaRef ds:uri="fb4ce569-0273-4228-9157-33b14876d013"/>
    <ds:schemaRef ds:uri="4c65d37e-a55a-4bb0-b2b4-8d884d01092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2142</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Petreccia</dc:creator>
  <cp:lastModifiedBy>Farrow, Abigail</cp:lastModifiedBy>
  <cp:revision>2</cp:revision>
  <dcterms:created xsi:type="dcterms:W3CDTF">2025-11-17T19:18:00Z</dcterms:created>
  <dcterms:modified xsi:type="dcterms:W3CDTF">2025-11-17T19:18:00Z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0x010100585E749C2160C44DBE62D4E265178CB2</vt:lpwstr>
  </property>
  <property fmtid="{D5CDD505-2E9C-101B-9397-08002B2CF9AE}" pid="3" name="MediaServiceImageTags">
    <vt:lpwstr/>
  </property>
</Properties>
</file>